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7C47" w14:textId="206CE9F4" w:rsidR="00B77DDF" w:rsidRDefault="00B77DDF" w:rsidP="00B77DDF">
      <w:pPr>
        <w:pStyle w:val="a5"/>
        <w:snapToGrid w:val="0"/>
        <w:spacing w:line="520" w:lineRule="atLeast"/>
        <w:ind w:left="0"/>
        <w:jc w:val="center"/>
        <w:rPr>
          <w:rFonts w:ascii="標楷體" w:eastAsia="標楷體" w:hAnsi="標楷體"/>
          <w:sz w:val="28"/>
          <w:szCs w:val="28"/>
        </w:rPr>
      </w:pPr>
      <w:r>
        <w:rPr>
          <w:rFonts w:ascii="標楷體" w:eastAsia="標楷體" w:hAnsi="標楷體"/>
          <w:sz w:val="28"/>
          <w:szCs w:val="28"/>
        </w:rPr>
        <w:t>臺北市立大學學生社團評鑑暨觀摩實施要點</w:t>
      </w:r>
    </w:p>
    <w:p w14:paraId="0D57EFB7" w14:textId="77777777" w:rsidR="00C14325" w:rsidRDefault="00C14325" w:rsidP="00B77DDF">
      <w:pPr>
        <w:pStyle w:val="a5"/>
        <w:snapToGrid w:val="0"/>
        <w:spacing w:line="520" w:lineRule="atLeast"/>
        <w:ind w:left="0"/>
        <w:jc w:val="center"/>
        <w:rPr>
          <w:rFonts w:ascii="標楷體" w:eastAsia="標楷體" w:hAnsi="標楷體" w:hint="eastAsia"/>
          <w:sz w:val="28"/>
          <w:szCs w:val="28"/>
        </w:rPr>
      </w:pPr>
    </w:p>
    <w:p w14:paraId="627AAB0C" w14:textId="77777777" w:rsidR="00B77DDF" w:rsidRDefault="00B77DDF" w:rsidP="00B77DDF">
      <w:pPr>
        <w:overflowPunct w:val="0"/>
        <w:autoSpaceDE w:val="0"/>
        <w:snapToGrid w:val="0"/>
        <w:jc w:val="right"/>
      </w:pPr>
      <w:r>
        <w:rPr>
          <w:rFonts w:eastAsia="標楷體"/>
          <w:bCs/>
          <w:sz w:val="20"/>
          <w:szCs w:val="20"/>
        </w:rPr>
        <w:t>102.12.11  102</w:t>
      </w:r>
      <w:r>
        <w:rPr>
          <w:rFonts w:eastAsia="標楷體"/>
          <w:bCs/>
          <w:sz w:val="20"/>
          <w:szCs w:val="20"/>
        </w:rPr>
        <w:t>學年度第</w:t>
      </w:r>
      <w:r>
        <w:rPr>
          <w:rFonts w:eastAsia="標楷體"/>
          <w:bCs/>
          <w:sz w:val="20"/>
          <w:szCs w:val="20"/>
        </w:rPr>
        <w:t>1</w:t>
      </w:r>
      <w:r>
        <w:rPr>
          <w:rFonts w:eastAsia="標楷體"/>
          <w:bCs/>
          <w:sz w:val="20"/>
          <w:szCs w:val="20"/>
        </w:rPr>
        <w:t>學期第</w:t>
      </w:r>
      <w:r>
        <w:rPr>
          <w:rFonts w:eastAsia="標楷體"/>
          <w:bCs/>
          <w:sz w:val="20"/>
          <w:szCs w:val="20"/>
        </w:rPr>
        <w:t>2</w:t>
      </w:r>
      <w:r>
        <w:rPr>
          <w:rFonts w:eastAsia="標楷體"/>
          <w:bCs/>
          <w:sz w:val="20"/>
          <w:szCs w:val="20"/>
        </w:rPr>
        <w:t>次學生事務會議通過</w:t>
      </w:r>
    </w:p>
    <w:p w14:paraId="1700E3D9" w14:textId="77777777" w:rsidR="00B77DDF" w:rsidRDefault="00B77DDF" w:rsidP="00B77DDF">
      <w:pPr>
        <w:overflowPunct w:val="0"/>
        <w:autoSpaceDE w:val="0"/>
        <w:snapToGrid w:val="0"/>
        <w:jc w:val="right"/>
      </w:pPr>
      <w:r>
        <w:rPr>
          <w:rFonts w:ascii="新細明體" w:hAnsi="新細明體" w:cs="Vrinda"/>
          <w:bCs/>
          <w:sz w:val="20"/>
          <w:szCs w:val="20"/>
        </w:rPr>
        <w:t xml:space="preserve">                           </w:t>
      </w:r>
      <w:r>
        <w:rPr>
          <w:rFonts w:ascii="標楷體" w:eastAsia="標楷體" w:hAnsi="標楷體" w:cs="Vrinda"/>
          <w:bCs/>
          <w:sz w:val="20"/>
          <w:szCs w:val="20"/>
        </w:rPr>
        <w:t xml:space="preserve">     </w:t>
      </w:r>
      <w:r>
        <w:rPr>
          <w:rFonts w:eastAsia="標楷體"/>
          <w:bCs/>
          <w:sz w:val="20"/>
          <w:szCs w:val="20"/>
        </w:rPr>
        <w:t>104.04.14  103</w:t>
      </w:r>
      <w:r>
        <w:rPr>
          <w:rFonts w:eastAsia="標楷體"/>
          <w:bCs/>
          <w:sz w:val="20"/>
          <w:szCs w:val="20"/>
        </w:rPr>
        <w:t>學年度第</w:t>
      </w:r>
      <w:r>
        <w:rPr>
          <w:rFonts w:eastAsia="標楷體"/>
          <w:bCs/>
          <w:sz w:val="20"/>
          <w:szCs w:val="20"/>
        </w:rPr>
        <w:t>2</w:t>
      </w:r>
      <w:r>
        <w:rPr>
          <w:rFonts w:eastAsia="標楷體"/>
          <w:bCs/>
          <w:sz w:val="20"/>
          <w:szCs w:val="20"/>
        </w:rPr>
        <w:t>學期學生事務會議通過</w:t>
      </w:r>
    </w:p>
    <w:p w14:paraId="1831B24F" w14:textId="77777777" w:rsidR="00B77DDF" w:rsidRDefault="00B77DDF" w:rsidP="00B77DDF">
      <w:pPr>
        <w:overflowPunct w:val="0"/>
        <w:autoSpaceDE w:val="0"/>
        <w:snapToGrid w:val="0"/>
        <w:jc w:val="right"/>
        <w:rPr>
          <w:rFonts w:eastAsia="標楷體"/>
          <w:bCs/>
          <w:sz w:val="20"/>
          <w:szCs w:val="20"/>
        </w:rPr>
      </w:pPr>
      <w:r>
        <w:rPr>
          <w:rFonts w:eastAsia="標楷體"/>
          <w:bCs/>
          <w:sz w:val="20"/>
          <w:szCs w:val="20"/>
        </w:rPr>
        <w:t>110.03.19  109</w:t>
      </w:r>
      <w:r>
        <w:rPr>
          <w:rFonts w:eastAsia="標楷體"/>
          <w:bCs/>
          <w:sz w:val="20"/>
          <w:szCs w:val="20"/>
        </w:rPr>
        <w:t>學年度第</w:t>
      </w:r>
      <w:r>
        <w:rPr>
          <w:rFonts w:eastAsia="標楷體"/>
          <w:bCs/>
          <w:sz w:val="20"/>
          <w:szCs w:val="20"/>
        </w:rPr>
        <w:t>1</w:t>
      </w:r>
      <w:r>
        <w:rPr>
          <w:rFonts w:eastAsia="標楷體"/>
          <w:bCs/>
          <w:sz w:val="20"/>
          <w:szCs w:val="20"/>
        </w:rPr>
        <w:t>次學生事務會議通過</w:t>
      </w:r>
    </w:p>
    <w:p w14:paraId="45923633" w14:textId="77777777" w:rsidR="00B77DDF" w:rsidRPr="001251C4" w:rsidRDefault="00B77DDF" w:rsidP="00B77DDF">
      <w:pPr>
        <w:wordWrap w:val="0"/>
        <w:overflowPunct w:val="0"/>
        <w:autoSpaceDE w:val="0"/>
        <w:snapToGrid w:val="0"/>
        <w:jc w:val="right"/>
        <w:rPr>
          <w:rFonts w:eastAsia="標楷體"/>
          <w:bCs/>
          <w:sz w:val="20"/>
          <w:szCs w:val="20"/>
        </w:rPr>
      </w:pPr>
      <w:r>
        <w:rPr>
          <w:rFonts w:eastAsia="標楷體"/>
          <w:bCs/>
          <w:sz w:val="20"/>
          <w:szCs w:val="20"/>
        </w:rPr>
        <w:t xml:space="preserve">       </w:t>
      </w:r>
      <w:r w:rsidRPr="001251C4">
        <w:rPr>
          <w:rFonts w:eastAsia="標楷體"/>
          <w:bCs/>
          <w:sz w:val="20"/>
          <w:szCs w:val="20"/>
        </w:rPr>
        <w:t xml:space="preserve"> 112.06.13  111</w:t>
      </w:r>
      <w:r w:rsidRPr="001251C4">
        <w:rPr>
          <w:rFonts w:eastAsia="標楷體"/>
          <w:bCs/>
          <w:sz w:val="20"/>
          <w:szCs w:val="20"/>
        </w:rPr>
        <w:t>學年度第</w:t>
      </w:r>
      <w:r w:rsidRPr="001251C4">
        <w:rPr>
          <w:rFonts w:eastAsia="標楷體"/>
          <w:bCs/>
          <w:sz w:val="20"/>
          <w:szCs w:val="20"/>
        </w:rPr>
        <w:t>2</w:t>
      </w:r>
      <w:r w:rsidRPr="001251C4">
        <w:rPr>
          <w:rFonts w:eastAsia="標楷體"/>
          <w:bCs/>
          <w:sz w:val="20"/>
          <w:szCs w:val="20"/>
        </w:rPr>
        <w:t>學期第</w:t>
      </w:r>
      <w:r w:rsidRPr="001251C4">
        <w:rPr>
          <w:rFonts w:eastAsia="標楷體"/>
          <w:bCs/>
          <w:sz w:val="20"/>
          <w:szCs w:val="20"/>
        </w:rPr>
        <w:t>1</w:t>
      </w:r>
      <w:r w:rsidRPr="001251C4">
        <w:rPr>
          <w:rFonts w:eastAsia="標楷體"/>
          <w:bCs/>
          <w:sz w:val="20"/>
          <w:szCs w:val="20"/>
        </w:rPr>
        <w:t>次學生事務會議</w:t>
      </w:r>
      <w:r>
        <w:rPr>
          <w:rFonts w:eastAsia="標楷體"/>
          <w:bCs/>
          <w:sz w:val="20"/>
          <w:szCs w:val="20"/>
        </w:rPr>
        <w:t>通過</w:t>
      </w:r>
    </w:p>
    <w:p w14:paraId="15361088" w14:textId="77777777" w:rsidR="00B77DDF" w:rsidRDefault="00B77DDF" w:rsidP="00B77DDF">
      <w:pPr>
        <w:suppressAutoHyphens/>
        <w:autoSpaceDN w:val="0"/>
        <w:spacing w:line="420" w:lineRule="exact"/>
        <w:rPr>
          <w:rFonts w:ascii="標楷體" w:eastAsia="標楷體" w:hAnsi="標楷體"/>
        </w:rPr>
      </w:pPr>
      <w:r>
        <w:rPr>
          <w:rFonts w:ascii="標楷體" w:eastAsia="標楷體" w:hAnsi="標楷體" w:hint="eastAsia"/>
        </w:rPr>
        <w:t>一</w:t>
      </w:r>
      <w:r>
        <w:rPr>
          <w:rFonts w:ascii="標楷體" w:eastAsia="標楷體" w:hAnsi="標楷體"/>
        </w:rPr>
        <w:t>、臺北市立大學(以下簡稱本校)</w:t>
      </w:r>
      <w:r>
        <w:rPr>
          <w:rFonts w:ascii="TTB7CF9C5CtCID-WinCharSetFFFF-H" w:eastAsia="TTB7CF9C5CtCID-WinCharSetFFFF-H" w:hAnsi="TTB7CF9C5CtCID-WinCharSetFFFF-H" w:cs="TTB7CF9C5CtCID-WinCharSetFFFF-H"/>
          <w:kern w:val="0"/>
        </w:rPr>
        <w:t xml:space="preserve"> </w:t>
      </w:r>
      <w:r>
        <w:rPr>
          <w:rFonts w:ascii="標楷體" w:eastAsia="標楷體" w:hAnsi="標楷體"/>
        </w:rPr>
        <w:t>為輔導學生社團健全發展，提高社團活動品質，增進社團</w:t>
      </w:r>
      <w:r>
        <w:rPr>
          <w:rFonts w:ascii="標楷體" w:eastAsia="標楷體" w:hAnsi="標楷體" w:hint="eastAsia"/>
        </w:rPr>
        <w:t xml:space="preserve">       </w:t>
      </w:r>
    </w:p>
    <w:p w14:paraId="5624E841" w14:textId="77777777" w:rsidR="00B77DDF" w:rsidRPr="003C0E25" w:rsidRDefault="00B77DDF" w:rsidP="00B77DDF">
      <w:pPr>
        <w:suppressAutoHyphens/>
        <w:autoSpaceDN w:val="0"/>
        <w:spacing w:line="420" w:lineRule="exact"/>
        <w:rPr>
          <w:rFonts w:ascii="標楷體" w:eastAsia="標楷體" w:hAnsi="標楷體"/>
        </w:rPr>
      </w:pPr>
      <w:r>
        <w:rPr>
          <w:rFonts w:ascii="標楷體" w:eastAsia="標楷體" w:hAnsi="標楷體"/>
        </w:rPr>
        <w:t>榮譽，並促進各社團間之交流與觀摩，依據本校</w:t>
      </w:r>
      <w:r>
        <w:rPr>
          <w:rFonts w:eastAsia="標楷體" w:cs="新細明體"/>
          <w:kern w:val="0"/>
        </w:rPr>
        <w:t>學生社團活動輔導要點第陸點訂定本</w:t>
      </w:r>
      <w:r>
        <w:rPr>
          <w:rFonts w:ascii="標楷體" w:eastAsia="標楷體" w:hAnsi="標楷體"/>
          <w:bCs/>
        </w:rPr>
        <w:t>要點</w:t>
      </w:r>
      <w:r>
        <w:rPr>
          <w:rFonts w:ascii="標楷體" w:eastAsia="標楷體" w:hAnsi="標楷體"/>
        </w:rPr>
        <w:t>。</w:t>
      </w:r>
    </w:p>
    <w:p w14:paraId="60EEDDF4" w14:textId="77777777" w:rsidR="00B77DDF" w:rsidRDefault="00B77DDF" w:rsidP="00B77DDF">
      <w:pPr>
        <w:suppressAutoHyphens/>
        <w:autoSpaceDE w:val="0"/>
        <w:autoSpaceDN w:val="0"/>
        <w:spacing w:line="420" w:lineRule="exact"/>
        <w:rPr>
          <w:rFonts w:ascii="標楷體" w:eastAsia="標楷體" w:hAnsi="標楷體"/>
          <w:color w:val="333333"/>
        </w:rPr>
      </w:pPr>
      <w:r>
        <w:rPr>
          <w:rFonts w:ascii="標楷體" w:eastAsia="標楷體" w:hAnsi="標楷體" w:hint="eastAsia"/>
          <w:color w:val="333333"/>
        </w:rPr>
        <w:t>二</w:t>
      </w:r>
      <w:r>
        <w:rPr>
          <w:rFonts w:ascii="標楷體" w:eastAsia="標楷體" w:hAnsi="標楷體"/>
        </w:rPr>
        <w:t>、</w:t>
      </w:r>
      <w:r>
        <w:rPr>
          <w:rFonts w:ascii="標楷體" w:eastAsia="標楷體" w:hAnsi="標楷體"/>
          <w:color w:val="333333"/>
        </w:rPr>
        <w:t>評鑑對象與類別：依社團成立時間分為三類</w:t>
      </w:r>
    </w:p>
    <w:p w14:paraId="46C5B966" w14:textId="77777777" w:rsidR="00B77DDF" w:rsidRPr="00717B44" w:rsidRDefault="00B77DDF" w:rsidP="00B77DDF">
      <w:pPr>
        <w:suppressAutoHyphens/>
        <w:autoSpaceDN w:val="0"/>
        <w:spacing w:line="420" w:lineRule="exact"/>
        <w:rPr>
          <w:rFonts w:ascii="標楷體" w:eastAsia="標楷體" w:hAnsi="標楷體" w:cs="細明體"/>
        </w:rPr>
      </w:pPr>
      <w:r>
        <w:rPr>
          <w:rFonts w:ascii="標楷體" w:eastAsia="標楷體" w:hAnsi="標楷體" w:cs="細明體" w:hint="eastAsia"/>
          <w:kern w:val="0"/>
        </w:rPr>
        <w:t>(</w:t>
      </w:r>
      <w:proofErr w:type="gramStart"/>
      <w:r>
        <w:rPr>
          <w:rFonts w:ascii="標楷體" w:eastAsia="標楷體" w:hAnsi="標楷體" w:cs="細明體" w:hint="eastAsia"/>
          <w:kern w:val="0"/>
        </w:rPr>
        <w:t>一</w:t>
      </w:r>
      <w:proofErr w:type="gramEnd"/>
      <w:r>
        <w:rPr>
          <w:rFonts w:ascii="標楷體" w:eastAsia="標楷體" w:hAnsi="標楷體" w:cs="細明體" w:hint="eastAsia"/>
          <w:kern w:val="0"/>
        </w:rPr>
        <w:t>)</w:t>
      </w:r>
      <w:r>
        <w:rPr>
          <w:rFonts w:ascii="標楷體" w:eastAsia="標楷體" w:hAnsi="標楷體" w:cs="細明體"/>
          <w:kern w:val="0"/>
        </w:rPr>
        <w:t>綜合評鑑</w:t>
      </w:r>
      <w:r>
        <w:rPr>
          <w:rFonts w:ascii="標楷體" w:eastAsia="標楷體" w:hAnsi="標楷體" w:cs="細明體"/>
        </w:rPr>
        <w:t>：凡成立滿一年(經學</w:t>
      </w:r>
      <w:proofErr w:type="gramStart"/>
      <w:r>
        <w:rPr>
          <w:rFonts w:ascii="標楷體" w:eastAsia="標楷體" w:hAnsi="標楷體" w:cs="細明體"/>
        </w:rPr>
        <w:t>務</w:t>
      </w:r>
      <w:proofErr w:type="gramEnd"/>
      <w:r>
        <w:rPr>
          <w:rFonts w:ascii="標楷體" w:eastAsia="標楷體" w:hAnsi="標楷體" w:cs="細明體"/>
        </w:rPr>
        <w:t>會議</w:t>
      </w:r>
      <w:proofErr w:type="gramStart"/>
      <w:r>
        <w:rPr>
          <w:rFonts w:ascii="標楷體" w:eastAsia="標楷體" w:hAnsi="標楷體" w:cs="細明體"/>
        </w:rPr>
        <w:t>通過起計</w:t>
      </w:r>
      <w:proofErr w:type="gramEnd"/>
      <w:r>
        <w:rPr>
          <w:rFonts w:ascii="標楷體" w:eastAsia="標楷體" w:hAnsi="標楷體" w:cs="細明體"/>
        </w:rPr>
        <w:t>二學期)之學生社團</w:t>
      </w:r>
      <w:r w:rsidRPr="00717B44">
        <w:rPr>
          <w:rFonts w:ascii="標楷體" w:eastAsia="標楷體" w:hAnsi="標楷體" w:cs="細明體"/>
        </w:rPr>
        <w:t>、學生自治組織</w:t>
      </w:r>
      <w:r>
        <w:rPr>
          <w:rFonts w:ascii="標楷體" w:eastAsia="標楷體" w:hAnsi="標楷體" w:cs="細明體"/>
        </w:rPr>
        <w:t>一律參加評鑑。</w:t>
      </w:r>
    </w:p>
    <w:p w14:paraId="2A665D24" w14:textId="77777777" w:rsidR="00B77DDF" w:rsidRPr="00717B44" w:rsidRDefault="00B77DDF" w:rsidP="00B77DDF">
      <w:pPr>
        <w:suppressAutoHyphens/>
        <w:autoSpaceDN w:val="0"/>
        <w:spacing w:line="420" w:lineRule="exact"/>
        <w:rPr>
          <w:rFonts w:ascii="標楷體" w:eastAsia="標楷體" w:hAnsi="標楷體"/>
        </w:rPr>
      </w:pPr>
      <w:r w:rsidRPr="00717B44">
        <w:rPr>
          <w:rFonts w:ascii="標楷體" w:eastAsia="標楷體" w:hAnsi="標楷體"/>
        </w:rPr>
        <w:t>(</w:t>
      </w:r>
      <w:r w:rsidRPr="00717B44">
        <w:rPr>
          <w:rFonts w:ascii="標楷體" w:eastAsia="標楷體" w:hAnsi="標楷體" w:hint="eastAsia"/>
        </w:rPr>
        <w:t>二</w:t>
      </w:r>
      <w:r w:rsidRPr="00717B44">
        <w:rPr>
          <w:rFonts w:ascii="標楷體" w:eastAsia="標楷體" w:hAnsi="標楷體"/>
        </w:rPr>
        <w:t>)資料展示：新成立已逾半年而未滿一年之社團，不予評鑑，惟需將活動相關書面資料展示，由評鑑委員給予指導及建議，以作為爾後社團評鑑準備方針。</w:t>
      </w:r>
    </w:p>
    <w:p w14:paraId="340FF4D0" w14:textId="77777777" w:rsidR="00B77DDF" w:rsidRPr="00717B44" w:rsidRDefault="00B77DDF" w:rsidP="00B77DDF">
      <w:pPr>
        <w:suppressAutoHyphens/>
        <w:autoSpaceDN w:val="0"/>
        <w:spacing w:line="420" w:lineRule="exact"/>
        <w:rPr>
          <w:rFonts w:ascii="標楷體" w:eastAsia="標楷體" w:hAnsi="標楷體"/>
        </w:rPr>
      </w:pPr>
      <w:r w:rsidRPr="00717B44">
        <w:rPr>
          <w:rFonts w:ascii="標楷體" w:eastAsia="標楷體" w:hAnsi="標楷體"/>
        </w:rPr>
        <w:t>(三)學習觀摩：成立未滿半年之社團，於評鑑日至少需參觀五個社團並填寫感想(代表本校參加全國社團評鑑之參賽社團為必觀摩之社團)。</w:t>
      </w:r>
    </w:p>
    <w:p w14:paraId="632F9505" w14:textId="77777777" w:rsidR="00B77DDF" w:rsidRPr="00717B44" w:rsidRDefault="00B77DDF" w:rsidP="00B77DDF">
      <w:pPr>
        <w:suppressAutoHyphens/>
        <w:autoSpaceDN w:val="0"/>
        <w:spacing w:line="420" w:lineRule="exact"/>
        <w:rPr>
          <w:rFonts w:ascii="標楷體" w:eastAsia="標楷體" w:hAnsi="標楷體"/>
        </w:rPr>
      </w:pPr>
      <w:r w:rsidRPr="00717B44">
        <w:rPr>
          <w:rFonts w:ascii="標楷體" w:eastAsia="標楷體" w:hAnsi="標楷體" w:hint="eastAsia"/>
        </w:rPr>
        <w:t>三</w:t>
      </w:r>
      <w:r>
        <w:rPr>
          <w:rFonts w:ascii="標楷體" w:eastAsia="標楷體" w:hAnsi="標楷體"/>
        </w:rPr>
        <w:t>、</w:t>
      </w:r>
      <w:r w:rsidRPr="00717B44">
        <w:rPr>
          <w:rFonts w:ascii="標楷體" w:eastAsia="標楷體" w:hAnsi="標楷體"/>
        </w:rPr>
        <w:t>評鑑時間：每學年度評鑑乙次，原則上在五月份辦理。評鑑日期、地點由主辦單位另行公告。</w:t>
      </w:r>
    </w:p>
    <w:p w14:paraId="3374C944" w14:textId="77777777" w:rsidR="00B77DDF" w:rsidRPr="00717B44" w:rsidRDefault="00B77DDF" w:rsidP="00B77DDF">
      <w:pPr>
        <w:suppressAutoHyphens/>
        <w:autoSpaceDN w:val="0"/>
        <w:spacing w:line="420" w:lineRule="exact"/>
        <w:rPr>
          <w:rFonts w:ascii="標楷體" w:eastAsia="標楷體" w:hAnsi="標楷體"/>
        </w:rPr>
      </w:pPr>
      <w:r w:rsidRPr="00717B44">
        <w:rPr>
          <w:rFonts w:ascii="標楷體" w:eastAsia="標楷體" w:hAnsi="標楷體" w:hint="eastAsia"/>
        </w:rPr>
        <w:t>四</w:t>
      </w:r>
      <w:r>
        <w:rPr>
          <w:rFonts w:ascii="標楷體" w:eastAsia="標楷體" w:hAnsi="標楷體"/>
        </w:rPr>
        <w:t>、</w:t>
      </w:r>
      <w:r w:rsidRPr="00717B44">
        <w:rPr>
          <w:rFonts w:ascii="標楷體" w:eastAsia="標楷體" w:hAnsi="標楷體"/>
        </w:rPr>
        <w:t>評鑑分組：全校社團依性質分為：學藝性、康樂性、體能性、服務性、聯誼性、綜合性、</w:t>
      </w:r>
      <w:r>
        <w:rPr>
          <w:rFonts w:ascii="標楷體" w:eastAsia="標楷體" w:hAnsi="標楷體" w:hint="eastAsia"/>
        </w:rPr>
        <w:t>學生自治組織</w:t>
      </w:r>
      <w:r w:rsidRPr="00717B44">
        <w:rPr>
          <w:rFonts w:ascii="標楷體" w:eastAsia="標楷體" w:hAnsi="標楷體"/>
        </w:rPr>
        <w:t>等。原則上由同性質社團評比，但當年度同性質社團數如過少，則由主辦單位視各性質社團數</w:t>
      </w:r>
      <w:proofErr w:type="gramStart"/>
      <w:r w:rsidRPr="00717B44">
        <w:rPr>
          <w:rFonts w:ascii="標楷體" w:eastAsia="標楷體" w:hAnsi="標楷體"/>
        </w:rPr>
        <w:t>併</w:t>
      </w:r>
      <w:proofErr w:type="gramEnd"/>
      <w:r w:rsidRPr="00717B44">
        <w:rPr>
          <w:rFonts w:ascii="標楷體" w:eastAsia="標楷體" w:hAnsi="標楷體"/>
        </w:rPr>
        <w:t>組評鑑。</w:t>
      </w:r>
    </w:p>
    <w:p w14:paraId="225A177D" w14:textId="77777777" w:rsidR="00B77DDF" w:rsidRPr="00717B44" w:rsidRDefault="00B77DDF" w:rsidP="00B77DDF">
      <w:pPr>
        <w:suppressAutoHyphens/>
        <w:autoSpaceDN w:val="0"/>
        <w:spacing w:line="420" w:lineRule="exact"/>
        <w:rPr>
          <w:rFonts w:ascii="標楷體" w:eastAsia="標楷體" w:hAnsi="標楷體"/>
        </w:rPr>
      </w:pPr>
      <w:r w:rsidRPr="00717B44">
        <w:rPr>
          <w:rFonts w:ascii="標楷體" w:eastAsia="標楷體" w:hAnsi="標楷體" w:hint="eastAsia"/>
        </w:rPr>
        <w:t>五</w:t>
      </w:r>
      <w:r>
        <w:rPr>
          <w:rFonts w:ascii="標楷體" w:eastAsia="標楷體" w:hAnsi="標楷體"/>
        </w:rPr>
        <w:t>、</w:t>
      </w:r>
      <w:r w:rsidRPr="00717B44">
        <w:rPr>
          <w:rFonts w:ascii="標楷體" w:eastAsia="標楷體" w:hAnsi="標楷體"/>
        </w:rPr>
        <w:t>評鑑委員：聘請校內外社團活動或學生</w:t>
      </w:r>
      <w:r w:rsidRPr="00717B44">
        <w:rPr>
          <w:rFonts w:ascii="標楷體" w:eastAsia="標楷體" w:hAnsi="標楷體" w:hint="eastAsia"/>
        </w:rPr>
        <w:t>自治組織</w:t>
      </w:r>
      <w:r w:rsidRPr="00717B44">
        <w:rPr>
          <w:rFonts w:ascii="標楷體" w:eastAsia="標楷體" w:hAnsi="標楷體"/>
        </w:rPr>
        <w:t>相關專業老師及績優</w:t>
      </w:r>
      <w:r w:rsidRPr="00717B44">
        <w:rPr>
          <w:rFonts w:ascii="標楷體" w:eastAsia="標楷體" w:hAnsi="標楷體" w:hint="eastAsia"/>
        </w:rPr>
        <w:t>社團之</w:t>
      </w:r>
      <w:r w:rsidRPr="00717B44">
        <w:rPr>
          <w:rFonts w:ascii="標楷體" w:eastAsia="標楷體" w:hAnsi="標楷體"/>
        </w:rPr>
        <w:t>學生幹部(曾參加全國社團評鑑、大專校院學生會成果展或校內社團評鑑等第為特優或優等之幹部或校友)擔任評審事宜。</w:t>
      </w:r>
    </w:p>
    <w:p w14:paraId="7543CB75" w14:textId="77777777" w:rsidR="00B77DDF" w:rsidRDefault="00B77DDF" w:rsidP="00B77DDF">
      <w:pPr>
        <w:suppressAutoHyphens/>
        <w:autoSpaceDN w:val="0"/>
        <w:spacing w:line="420" w:lineRule="exact"/>
        <w:rPr>
          <w:rFonts w:ascii="標楷體" w:eastAsia="標楷體" w:hAnsi="標楷體"/>
          <w:color w:val="333333"/>
        </w:rPr>
      </w:pPr>
      <w:r w:rsidRPr="00717B44">
        <w:rPr>
          <w:rFonts w:ascii="標楷體" w:eastAsia="標楷體" w:hAnsi="標楷體" w:hint="eastAsia"/>
        </w:rPr>
        <w:t>六</w:t>
      </w:r>
      <w:r>
        <w:rPr>
          <w:rFonts w:ascii="標楷體" w:eastAsia="標楷體" w:hAnsi="標楷體"/>
        </w:rPr>
        <w:t>、</w:t>
      </w:r>
      <w:r w:rsidRPr="00717B44">
        <w:rPr>
          <w:rFonts w:ascii="標楷體" w:eastAsia="標楷體" w:hAnsi="標楷體"/>
        </w:rPr>
        <w:t>評鑑標準：社團行政及社團活動兩部份，分數總計100分，(主</w:t>
      </w:r>
      <w:r>
        <w:rPr>
          <w:rFonts w:ascii="標楷體" w:eastAsia="標楷體" w:hAnsi="標楷體"/>
          <w:color w:val="333333"/>
        </w:rPr>
        <w:t>辦單位可視當年度工作重點先行</w:t>
      </w:r>
      <w:proofErr w:type="gramStart"/>
      <w:r>
        <w:rPr>
          <w:rFonts w:ascii="標楷體" w:eastAsia="標楷體" w:hAnsi="標楷體"/>
          <w:color w:val="333333"/>
        </w:rPr>
        <w:t>公告酌於調整</w:t>
      </w:r>
      <w:proofErr w:type="gramEnd"/>
      <w:r>
        <w:rPr>
          <w:rFonts w:ascii="標楷體" w:eastAsia="標楷體" w:hAnsi="標楷體"/>
          <w:color w:val="333333"/>
        </w:rPr>
        <w:t>)評鑑內容如下：</w:t>
      </w:r>
    </w:p>
    <w:p w14:paraId="44E1386C" w14:textId="77777777" w:rsidR="00B77DDF" w:rsidRDefault="00B77DDF" w:rsidP="00B77DDF">
      <w:pPr>
        <w:suppressAutoHyphens/>
        <w:autoSpaceDE w:val="0"/>
        <w:autoSpaceDN w:val="0"/>
        <w:spacing w:line="420" w:lineRule="exact"/>
        <w:ind w:leftChars="200" w:left="480"/>
      </w:pPr>
      <w:r>
        <w:rPr>
          <w:rFonts w:ascii="標楷體" w:eastAsia="標楷體" w:hAnsi="標楷體" w:hint="eastAsia"/>
          <w:color w:val="333333"/>
        </w:rPr>
        <w:t>(</w:t>
      </w:r>
      <w:proofErr w:type="gramStart"/>
      <w:r>
        <w:rPr>
          <w:rFonts w:ascii="標楷體" w:eastAsia="標楷體" w:hAnsi="標楷體" w:hint="eastAsia"/>
          <w:color w:val="333333"/>
        </w:rPr>
        <w:t>一</w:t>
      </w:r>
      <w:proofErr w:type="gramEnd"/>
      <w:r>
        <w:rPr>
          <w:rFonts w:ascii="標楷體" w:eastAsia="標楷體" w:hAnsi="標楷體" w:hint="eastAsia"/>
          <w:color w:val="333333"/>
        </w:rPr>
        <w:t>)</w:t>
      </w:r>
      <w:r>
        <w:rPr>
          <w:rFonts w:ascii="標楷體" w:eastAsia="標楷體" w:hAnsi="標楷體"/>
          <w:color w:val="333333"/>
        </w:rPr>
        <w:t>社團行政：50％</w:t>
      </w:r>
    </w:p>
    <w:p w14:paraId="0F3E56E3" w14:textId="77777777" w:rsidR="00B77DDF" w:rsidRDefault="00B77DDF" w:rsidP="00B77DDF">
      <w:pPr>
        <w:pStyle w:val="a6"/>
        <w:spacing w:line="420" w:lineRule="exact"/>
        <w:ind w:leftChars="400" w:left="960"/>
        <w:rPr>
          <w:rFonts w:ascii="標楷體" w:eastAsia="標楷體" w:hAnsi="標楷體"/>
        </w:rPr>
      </w:pPr>
      <w:r>
        <w:rPr>
          <w:rFonts w:ascii="標楷體" w:eastAsia="標楷體" w:hAnsi="標楷體" w:hint="eastAsia"/>
        </w:rPr>
        <w:t>1</w:t>
      </w:r>
      <w:r>
        <w:rPr>
          <w:rFonts w:ascii="標楷體" w:eastAsia="標楷體" w:hAnsi="標楷體"/>
        </w:rPr>
        <w:t>.組織章程 5％：社團組織是否</w:t>
      </w:r>
      <w:proofErr w:type="gramStart"/>
      <w:r>
        <w:rPr>
          <w:rFonts w:ascii="標楷體" w:eastAsia="標楷體" w:hAnsi="標楷體"/>
        </w:rPr>
        <w:t>健全、</w:t>
      </w:r>
      <w:proofErr w:type="gramEnd"/>
      <w:r>
        <w:rPr>
          <w:rFonts w:ascii="標楷體" w:eastAsia="標楷體" w:hAnsi="標楷體"/>
        </w:rPr>
        <w:t>權責分工是否明確、是否適時修訂。</w:t>
      </w:r>
    </w:p>
    <w:p w14:paraId="6597F929" w14:textId="77777777" w:rsidR="00B77DDF" w:rsidRDefault="00B77DDF" w:rsidP="00B77DDF">
      <w:pPr>
        <w:spacing w:line="420" w:lineRule="exact"/>
        <w:ind w:left="960"/>
        <w:rPr>
          <w:rFonts w:ascii="標楷體" w:eastAsia="標楷體" w:hAnsi="標楷體"/>
        </w:rPr>
      </w:pPr>
      <w:r>
        <w:rPr>
          <w:rFonts w:ascii="標楷體" w:eastAsia="標楷體" w:hAnsi="標楷體"/>
        </w:rPr>
        <w:t>2.管理運作10％：是否依據社團組織章程管理運作及定期召開社員大會，社團交接、人才培訓及傳承情形是否完善。</w:t>
      </w:r>
    </w:p>
    <w:p w14:paraId="123E8AAA" w14:textId="77777777" w:rsidR="00B77DDF" w:rsidRDefault="00B77DDF" w:rsidP="00B77DDF">
      <w:pPr>
        <w:spacing w:line="420" w:lineRule="exact"/>
        <w:ind w:left="960"/>
        <w:rPr>
          <w:rFonts w:ascii="標楷體" w:eastAsia="標楷體" w:hAnsi="標楷體"/>
        </w:rPr>
      </w:pPr>
      <w:r>
        <w:rPr>
          <w:rFonts w:ascii="標楷體" w:eastAsia="標楷體" w:hAnsi="標楷體"/>
        </w:rPr>
        <w:t>3.資料保存10％：各項活動資料保存之完整性及其電腦化程度，幹部、社員及指導老師資料是否完備。</w:t>
      </w:r>
    </w:p>
    <w:p w14:paraId="045A5D66" w14:textId="77777777" w:rsidR="00B77DDF" w:rsidRDefault="00B77DDF" w:rsidP="00B77DDF">
      <w:pPr>
        <w:spacing w:line="420" w:lineRule="exact"/>
        <w:ind w:left="960"/>
        <w:rPr>
          <w:rFonts w:ascii="標楷體" w:eastAsia="標楷體" w:hAnsi="標楷體"/>
        </w:rPr>
      </w:pPr>
      <w:r>
        <w:rPr>
          <w:rFonts w:ascii="標楷體" w:eastAsia="標楷體" w:hAnsi="標楷體"/>
        </w:rPr>
        <w:t>4.年度計畫10％：是否訂定年度計畫或活動行事曆，並依計劃執行。</w:t>
      </w:r>
    </w:p>
    <w:p w14:paraId="19BDCA07" w14:textId="77777777" w:rsidR="00B77DDF" w:rsidRDefault="00B77DDF" w:rsidP="00B77DDF">
      <w:pPr>
        <w:spacing w:line="420" w:lineRule="exact"/>
        <w:ind w:left="960"/>
        <w:rPr>
          <w:rFonts w:ascii="標楷體" w:eastAsia="標楷體" w:hAnsi="標楷體"/>
        </w:rPr>
      </w:pPr>
      <w:r>
        <w:rPr>
          <w:rFonts w:ascii="標楷體" w:eastAsia="標楷體" w:hAnsi="標楷體"/>
        </w:rPr>
        <w:t>5.財務管理15％：經費來源及控管情形、各項單據是否保持妥善、經費收支是否</w:t>
      </w:r>
      <w:r>
        <w:rPr>
          <w:rFonts w:ascii="標楷體" w:eastAsia="標楷體" w:hAnsi="標楷體"/>
        </w:rPr>
        <w:lastRenderedPageBreak/>
        <w:t>定期公佈、器材是否列冊管理。</w:t>
      </w:r>
    </w:p>
    <w:p w14:paraId="20FC3C52" w14:textId="77777777" w:rsidR="00B77DDF" w:rsidRDefault="00B77DDF" w:rsidP="00B77DDF">
      <w:pPr>
        <w:spacing w:line="420" w:lineRule="exact"/>
        <w:ind w:left="480"/>
        <w:rPr>
          <w:rFonts w:ascii="標楷體" w:eastAsia="標楷體" w:hAnsi="標楷體"/>
        </w:rPr>
      </w:pPr>
      <w:r>
        <w:rPr>
          <w:rFonts w:ascii="標楷體" w:eastAsia="標楷體" w:hAnsi="標楷體"/>
        </w:rPr>
        <w:t>(二)社團活動：50％</w:t>
      </w:r>
    </w:p>
    <w:p w14:paraId="07A2DE19" w14:textId="77777777" w:rsidR="00B77DDF" w:rsidRDefault="00B77DDF" w:rsidP="00B77DDF">
      <w:pPr>
        <w:spacing w:line="420" w:lineRule="exact"/>
        <w:ind w:leftChars="400" w:left="960"/>
        <w:rPr>
          <w:rFonts w:ascii="標楷體" w:eastAsia="標楷體" w:hAnsi="標楷體"/>
        </w:rPr>
      </w:pPr>
      <w:r>
        <w:rPr>
          <w:rFonts w:ascii="標楷體" w:eastAsia="標楷體" w:hAnsi="標楷體" w:hint="eastAsia"/>
        </w:rPr>
        <w:t>1</w:t>
      </w:r>
      <w:r>
        <w:rPr>
          <w:rFonts w:ascii="標楷體" w:eastAsia="標楷體" w:hAnsi="標楷體"/>
        </w:rPr>
        <w:t>.社團活動35％：社團各項活動辦理情形，是否積極協助或配合學校舉辦各項活動，是否參與校外各項活動或競賽，是否定期上社團課程，各項活動是否召開檢討會。</w:t>
      </w:r>
    </w:p>
    <w:p w14:paraId="0E2F236D" w14:textId="77777777" w:rsidR="00B77DDF" w:rsidRPr="003C0E25" w:rsidRDefault="00B77DDF" w:rsidP="00B77DDF">
      <w:pPr>
        <w:spacing w:line="420" w:lineRule="exact"/>
        <w:ind w:leftChars="400" w:left="960"/>
      </w:pPr>
      <w:r>
        <w:rPr>
          <w:rFonts w:ascii="標楷體" w:eastAsia="標楷體" w:hAnsi="標楷體"/>
        </w:rPr>
        <w:t>2.服務學習15％：是否參與教育優先區、帶動中小學、社區服務或公益性等相關活動，參與本項計畫之規劃、執行、學習成果呈現情形。</w:t>
      </w:r>
    </w:p>
    <w:p w14:paraId="416EC4DE" w14:textId="77777777" w:rsidR="00B77DDF" w:rsidRDefault="00B77DDF" w:rsidP="00B77DDF">
      <w:pPr>
        <w:suppressAutoHyphens/>
        <w:autoSpaceDN w:val="0"/>
        <w:spacing w:line="420" w:lineRule="exact"/>
        <w:rPr>
          <w:rFonts w:ascii="標楷體" w:eastAsia="標楷體" w:hAnsi="標楷體"/>
        </w:rPr>
      </w:pPr>
      <w:r>
        <w:rPr>
          <w:rFonts w:ascii="標楷體" w:eastAsia="標楷體" w:hAnsi="標楷體" w:hint="eastAsia"/>
        </w:rPr>
        <w:t>七</w:t>
      </w:r>
      <w:r>
        <w:rPr>
          <w:rFonts w:ascii="標楷體" w:eastAsia="標楷體" w:hAnsi="標楷體"/>
        </w:rPr>
        <w:t>、評鑑方式</w:t>
      </w:r>
    </w:p>
    <w:p w14:paraId="5183624C" w14:textId="77777777" w:rsidR="00B77DDF" w:rsidRDefault="00B77DDF" w:rsidP="00B77DDF">
      <w:pPr>
        <w:spacing w:line="420" w:lineRule="exact"/>
        <w:ind w:leftChars="200" w:left="48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proofErr w:type="gramStart"/>
      <w:r>
        <w:rPr>
          <w:rFonts w:ascii="標楷體" w:eastAsia="標楷體" w:hAnsi="標楷體"/>
        </w:rPr>
        <w:t>採線上</w:t>
      </w:r>
      <w:proofErr w:type="gramEnd"/>
      <w:r>
        <w:rPr>
          <w:rFonts w:ascii="標楷體" w:eastAsia="標楷體" w:hAnsi="標楷體"/>
        </w:rPr>
        <w:t xml:space="preserve">評鑑方式辦理，由各社團以其社團電子郵件帳號，在期限內上傳資料至雲端，並設定共用權限。 </w:t>
      </w:r>
    </w:p>
    <w:p w14:paraId="385EDBCC" w14:textId="77777777" w:rsidR="00B77DDF" w:rsidRDefault="00B77DDF" w:rsidP="00B77DDF">
      <w:pPr>
        <w:spacing w:line="420" w:lineRule="exact"/>
        <w:ind w:leftChars="200" w:left="480"/>
        <w:rPr>
          <w:rFonts w:ascii="標楷體" w:eastAsia="標楷體" w:hAnsi="標楷體"/>
        </w:rPr>
      </w:pPr>
      <w:r>
        <w:rPr>
          <w:rFonts w:ascii="標楷體" w:eastAsia="標楷體" w:hAnsi="標楷體" w:hint="eastAsia"/>
        </w:rPr>
        <w:t>(二)</w:t>
      </w:r>
      <w:r>
        <w:rPr>
          <w:rFonts w:ascii="標楷體" w:eastAsia="標楷體" w:hAnsi="標楷體"/>
        </w:rPr>
        <w:t>評鑑</w:t>
      </w:r>
      <w:proofErr w:type="gramStart"/>
      <w:r>
        <w:rPr>
          <w:rFonts w:ascii="標楷體" w:eastAsia="標楷體" w:hAnsi="標楷體"/>
        </w:rPr>
        <w:t>期間，</w:t>
      </w:r>
      <w:proofErr w:type="gramEnd"/>
      <w:r>
        <w:rPr>
          <w:rFonts w:ascii="標楷體" w:eastAsia="標楷體" w:hAnsi="標楷體"/>
        </w:rPr>
        <w:t>主辦單位將公告作品連結，所有社團均可自由瀏覽他社評鑑資料作品。</w:t>
      </w:r>
    </w:p>
    <w:p w14:paraId="2A22E0F3" w14:textId="77777777" w:rsidR="00B77DDF" w:rsidRDefault="00B77DDF" w:rsidP="00B77DDF">
      <w:pPr>
        <w:spacing w:line="420" w:lineRule="exact"/>
        <w:ind w:leftChars="200" w:left="480"/>
        <w:rPr>
          <w:rFonts w:ascii="標楷體" w:eastAsia="標楷體" w:hAnsi="標楷體"/>
        </w:rPr>
      </w:pPr>
      <w:r>
        <w:rPr>
          <w:rFonts w:ascii="標楷體" w:eastAsia="標楷體" w:hAnsi="標楷體" w:hint="eastAsia"/>
        </w:rPr>
        <w:t>(三)</w:t>
      </w:r>
      <w:r>
        <w:rPr>
          <w:rFonts w:ascii="標楷體" w:eastAsia="標楷體" w:hAnsi="標楷體"/>
        </w:rPr>
        <w:t>其餘未盡事宜，以當學年度所公告之「臺北市立</w:t>
      </w:r>
      <w:proofErr w:type="gramStart"/>
      <w:r>
        <w:rPr>
          <w:rFonts w:ascii="標楷體" w:eastAsia="標楷體" w:hAnsi="標楷體"/>
        </w:rPr>
        <w:t>大學線上社團</w:t>
      </w:r>
      <w:proofErr w:type="gramEnd"/>
      <w:r>
        <w:rPr>
          <w:rFonts w:ascii="標楷體" w:eastAsia="標楷體" w:hAnsi="標楷體"/>
        </w:rPr>
        <w:t>評鑑實施計畫」為</w:t>
      </w:r>
      <w:proofErr w:type="gramStart"/>
      <w:r>
        <w:rPr>
          <w:rFonts w:ascii="標楷體" w:eastAsia="標楷體" w:hAnsi="標楷體"/>
        </w:rPr>
        <w:t>準</w:t>
      </w:r>
      <w:proofErr w:type="gramEnd"/>
      <w:r>
        <w:rPr>
          <w:rFonts w:ascii="標楷體" w:eastAsia="標楷體" w:hAnsi="標楷體"/>
        </w:rPr>
        <w:t>。</w:t>
      </w:r>
    </w:p>
    <w:p w14:paraId="171C9AD4" w14:textId="77777777" w:rsidR="00B77DDF" w:rsidRDefault="00B77DDF" w:rsidP="00B77DDF">
      <w:pPr>
        <w:spacing w:line="420" w:lineRule="exact"/>
        <w:rPr>
          <w:rFonts w:ascii="標楷體" w:eastAsia="標楷體" w:hAnsi="標楷體"/>
        </w:rPr>
      </w:pPr>
      <w:r>
        <w:rPr>
          <w:rFonts w:ascii="標楷體" w:eastAsia="標楷體" w:hAnsi="標楷體"/>
        </w:rPr>
        <w:t>八、成績等第</w:t>
      </w:r>
    </w:p>
    <w:p w14:paraId="3F6C749B" w14:textId="77777777" w:rsidR="00B77DDF" w:rsidRDefault="00B77DDF" w:rsidP="00B77DDF">
      <w:pPr>
        <w:autoSpaceDE w:val="0"/>
        <w:spacing w:line="420" w:lineRule="exact"/>
        <w:ind w:leftChars="200" w:left="480"/>
      </w:pPr>
      <w:r>
        <w:rPr>
          <w:rFonts w:ascii="標楷體" w:eastAsia="標楷體" w:hAnsi="標楷體" w:cs="DFKaiShu-SB-Estd-BF" w:hint="eastAsia"/>
          <w:kern w:val="0"/>
        </w:rPr>
        <w:t>(</w:t>
      </w:r>
      <w:proofErr w:type="gramStart"/>
      <w:r>
        <w:rPr>
          <w:rFonts w:ascii="標楷體" w:eastAsia="標楷體" w:hAnsi="標楷體" w:cs="DFKaiShu-SB-Estd-BF" w:hint="eastAsia"/>
          <w:kern w:val="0"/>
        </w:rPr>
        <w:t>一</w:t>
      </w:r>
      <w:proofErr w:type="gramEnd"/>
      <w:r>
        <w:rPr>
          <w:rFonts w:ascii="標楷體" w:eastAsia="標楷體" w:hAnsi="標楷體" w:cs="DFKaiShu-SB-Estd-BF" w:hint="eastAsia"/>
          <w:kern w:val="0"/>
        </w:rPr>
        <w:t>)</w:t>
      </w:r>
      <w:r>
        <w:rPr>
          <w:rFonts w:ascii="標楷體" w:eastAsia="標楷體" w:hAnsi="標楷體" w:cs="DFKaiShu-SB-Estd-BF"/>
          <w:kern w:val="0"/>
        </w:rPr>
        <w:t>特優：總分在九十分（含）以上。</w:t>
      </w:r>
    </w:p>
    <w:p w14:paraId="3EC243FD" w14:textId="77777777" w:rsidR="00B77DDF" w:rsidRDefault="00B77DDF" w:rsidP="00B77DDF">
      <w:pPr>
        <w:autoSpaceDE w:val="0"/>
        <w:spacing w:line="420" w:lineRule="exact"/>
        <w:ind w:leftChars="200" w:left="480"/>
      </w:pPr>
      <w:r>
        <w:rPr>
          <w:rFonts w:ascii="標楷體" w:eastAsia="標楷體" w:hAnsi="標楷體" w:cs="DFKaiShu-SB-Estd-BF" w:hint="eastAsia"/>
          <w:kern w:val="0"/>
        </w:rPr>
        <w:t>(二)</w:t>
      </w:r>
      <w:r>
        <w:rPr>
          <w:rFonts w:ascii="標楷體" w:eastAsia="標楷體" w:hAnsi="標楷體" w:cs="DFKaiShu-SB-Estd-BF"/>
          <w:kern w:val="0"/>
        </w:rPr>
        <w:t>優等：總分在八十分至八十九分(含特優</w:t>
      </w:r>
      <w:r>
        <w:rPr>
          <w:rFonts w:ascii="標楷體" w:eastAsia="標楷體" w:hAnsi="標楷體"/>
        </w:rPr>
        <w:t>以該組社團數三分之一以內為原則)</w:t>
      </w:r>
      <w:r>
        <w:rPr>
          <w:rFonts w:ascii="標楷體" w:eastAsia="標楷體" w:hAnsi="標楷體" w:cs="DFKaiShu-SB-Estd-BF"/>
          <w:kern w:val="0"/>
        </w:rPr>
        <w:t>。</w:t>
      </w:r>
    </w:p>
    <w:p w14:paraId="3DB7070B" w14:textId="77777777" w:rsidR="00B77DDF" w:rsidRDefault="00B77DDF" w:rsidP="00B77DDF">
      <w:pPr>
        <w:autoSpaceDE w:val="0"/>
        <w:spacing w:line="420" w:lineRule="exact"/>
        <w:ind w:leftChars="200" w:left="480"/>
      </w:pPr>
      <w:r>
        <w:rPr>
          <w:rFonts w:ascii="標楷體" w:eastAsia="標楷體" w:hAnsi="標楷體" w:cs="DFKaiShu-SB-Estd-BF" w:hint="eastAsia"/>
          <w:kern w:val="0"/>
        </w:rPr>
        <w:t>(三)</w:t>
      </w:r>
      <w:r>
        <w:rPr>
          <w:rFonts w:ascii="標楷體" w:eastAsia="標楷體" w:hAnsi="標楷體" w:cs="DFKaiShu-SB-Estd-BF"/>
          <w:kern w:val="0"/>
        </w:rPr>
        <w:t xml:space="preserve">甲等：總分在七十分至七十九分(以該組社團數三分之一以內為原則)。 </w:t>
      </w:r>
    </w:p>
    <w:p w14:paraId="31960B70" w14:textId="77777777" w:rsidR="00B77DDF" w:rsidRDefault="00B77DDF" w:rsidP="00B77DDF">
      <w:pPr>
        <w:autoSpaceDE w:val="0"/>
        <w:spacing w:line="420" w:lineRule="exact"/>
        <w:ind w:leftChars="200" w:left="480"/>
        <w:rPr>
          <w:rFonts w:ascii="標楷體" w:eastAsia="標楷體" w:hAnsi="標楷體" w:cs="DFKaiShu-SB-Estd-BF"/>
          <w:kern w:val="0"/>
        </w:rPr>
      </w:pPr>
      <w:r>
        <w:rPr>
          <w:rFonts w:ascii="標楷體" w:eastAsia="標楷體" w:hAnsi="標楷體" w:cs="DFKaiShu-SB-Estd-BF" w:hint="eastAsia"/>
          <w:kern w:val="0"/>
        </w:rPr>
        <w:t>(四)</w:t>
      </w:r>
      <w:r>
        <w:rPr>
          <w:rFonts w:ascii="標楷體" w:eastAsia="標楷體" w:hAnsi="標楷體" w:cs="DFKaiShu-SB-Estd-BF"/>
          <w:kern w:val="0"/>
        </w:rPr>
        <w:t>乙等：總分在六十分至六十九分。</w:t>
      </w:r>
    </w:p>
    <w:p w14:paraId="64418461" w14:textId="77777777" w:rsidR="00B77DDF" w:rsidRDefault="00B77DDF" w:rsidP="00B77DDF">
      <w:pPr>
        <w:spacing w:line="420" w:lineRule="exact"/>
        <w:ind w:leftChars="200" w:left="480"/>
      </w:pPr>
      <w:r>
        <w:rPr>
          <w:rFonts w:ascii="標楷體" w:eastAsia="標楷體" w:hAnsi="標楷體" w:cs="DFKaiShu-SB-Estd-BF" w:hint="eastAsia"/>
          <w:kern w:val="0"/>
        </w:rPr>
        <w:t>(五)</w:t>
      </w:r>
      <w:r>
        <w:rPr>
          <w:rFonts w:ascii="標楷體" w:eastAsia="標楷體" w:hAnsi="標楷體" w:cs="DFKaiShu-SB-Estd-BF"/>
          <w:kern w:val="0"/>
        </w:rPr>
        <w:t>丙等：總分</w:t>
      </w:r>
      <w:proofErr w:type="gramStart"/>
      <w:r>
        <w:rPr>
          <w:rFonts w:ascii="標楷體" w:eastAsia="標楷體" w:hAnsi="標楷體" w:cs="DFKaiShu-SB-Estd-BF"/>
          <w:kern w:val="0"/>
        </w:rPr>
        <w:t>不滿六十分</w:t>
      </w:r>
      <w:proofErr w:type="gramEnd"/>
      <w:r>
        <w:rPr>
          <w:rFonts w:ascii="標楷體" w:eastAsia="標楷體" w:hAnsi="標楷體" w:cs="DFKaiShu-SB-Estd-BF"/>
          <w:kern w:val="0"/>
        </w:rPr>
        <w:t>。</w:t>
      </w:r>
    </w:p>
    <w:p w14:paraId="40805C06" w14:textId="77777777" w:rsidR="00B77DDF" w:rsidRDefault="00B77DDF" w:rsidP="00B77DDF">
      <w:pPr>
        <w:spacing w:line="420" w:lineRule="exact"/>
      </w:pPr>
      <w:r>
        <w:rPr>
          <w:rFonts w:ascii="標楷體" w:eastAsia="標楷體" w:hAnsi="標楷體"/>
        </w:rPr>
        <w:t>九、獎懲</w:t>
      </w:r>
    </w:p>
    <w:p w14:paraId="17572368" w14:textId="77777777" w:rsidR="00B77DDF" w:rsidRDefault="00B77DDF" w:rsidP="00B77DDF">
      <w:pPr>
        <w:spacing w:line="420" w:lineRule="exact"/>
        <w:ind w:leftChars="200" w:left="480"/>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Pr>
          <w:rFonts w:ascii="標楷體" w:eastAsia="標楷體" w:hAnsi="標楷體"/>
        </w:rPr>
        <w:t>評鑑成績優等（含）以上之社團獎勵，</w:t>
      </w:r>
      <w:proofErr w:type="gramStart"/>
      <w:r>
        <w:rPr>
          <w:rFonts w:ascii="標楷體" w:eastAsia="標楷體" w:hAnsi="標楷體"/>
        </w:rPr>
        <w:t>每社給予</w:t>
      </w:r>
      <w:proofErr w:type="gramEnd"/>
      <w:r>
        <w:rPr>
          <w:rFonts w:ascii="標楷體" w:eastAsia="標楷體" w:hAnsi="標楷體"/>
        </w:rPr>
        <w:t>活動補助費3,000元，績優社團可自行依活動需求，於下年度在額度內，按活動需要申請補助。</w:t>
      </w:r>
    </w:p>
    <w:p w14:paraId="04F5FC5D" w14:textId="77777777" w:rsidR="00B77DDF" w:rsidRDefault="00B77DDF" w:rsidP="00B77DDF">
      <w:pPr>
        <w:spacing w:line="420" w:lineRule="exact"/>
        <w:ind w:leftChars="200" w:left="480"/>
        <w:rPr>
          <w:rFonts w:ascii="標楷體" w:eastAsia="標楷體" w:hAnsi="標楷體"/>
        </w:rPr>
      </w:pPr>
      <w:r>
        <w:rPr>
          <w:rFonts w:ascii="標楷體" w:eastAsia="標楷體" w:hAnsi="標楷體" w:hint="eastAsia"/>
        </w:rPr>
        <w:t>(二)</w:t>
      </w:r>
      <w:r>
        <w:rPr>
          <w:rFonts w:ascii="標楷體" w:eastAsia="標楷體" w:hAnsi="標楷體"/>
        </w:rPr>
        <w:t>特優之社團，社長及幹部記嘉獎兩次獎勵，並推薦代表學校(各組第一名)參加教育部或校外團體所舉辦之全國性績優社團選拔。</w:t>
      </w:r>
    </w:p>
    <w:p w14:paraId="6BDF3C5F" w14:textId="77777777" w:rsidR="00B77DDF" w:rsidRDefault="00B77DDF" w:rsidP="00B77DDF">
      <w:pPr>
        <w:spacing w:line="420" w:lineRule="exact"/>
        <w:ind w:leftChars="200" w:left="480"/>
        <w:rPr>
          <w:rFonts w:ascii="標楷體" w:eastAsia="標楷體" w:hAnsi="標楷體"/>
        </w:rPr>
      </w:pPr>
      <w:r>
        <w:rPr>
          <w:rFonts w:ascii="標楷體" w:eastAsia="標楷體" w:hAnsi="標楷體" w:hint="eastAsia"/>
        </w:rPr>
        <w:t>(三)</w:t>
      </w:r>
      <w:r>
        <w:rPr>
          <w:rFonts w:ascii="標楷體" w:eastAsia="標楷體" w:hAnsi="標楷體"/>
        </w:rPr>
        <w:t>優等之社團，社長及幹部記嘉獎一次獎勵。</w:t>
      </w:r>
    </w:p>
    <w:p w14:paraId="6E1BF861" w14:textId="77777777" w:rsidR="00B77DDF" w:rsidRDefault="00B77DDF" w:rsidP="00B77DDF">
      <w:pPr>
        <w:spacing w:line="420" w:lineRule="exact"/>
        <w:ind w:leftChars="200" w:left="480"/>
        <w:rPr>
          <w:rFonts w:ascii="標楷體" w:eastAsia="標楷體" w:hAnsi="標楷體"/>
        </w:rPr>
      </w:pPr>
      <w:r>
        <w:rPr>
          <w:rFonts w:ascii="標楷體" w:eastAsia="標楷體" w:hAnsi="標楷體" w:hint="eastAsia"/>
        </w:rPr>
        <w:t>(四)</w:t>
      </w:r>
      <w:r>
        <w:rPr>
          <w:rFonts w:ascii="標楷體" w:eastAsia="標楷體" w:hAnsi="標楷體"/>
        </w:rPr>
        <w:t>甲等之社團：不予獎勵。</w:t>
      </w:r>
    </w:p>
    <w:p w14:paraId="4214826C" w14:textId="77777777" w:rsidR="00B77DDF" w:rsidRDefault="00B77DDF" w:rsidP="00B77DDF">
      <w:pPr>
        <w:spacing w:line="420" w:lineRule="exact"/>
        <w:ind w:leftChars="200" w:left="480"/>
        <w:rPr>
          <w:rFonts w:ascii="標楷體" w:eastAsia="標楷體" w:hAnsi="標楷體"/>
        </w:rPr>
      </w:pPr>
      <w:r>
        <w:rPr>
          <w:rFonts w:ascii="標楷體" w:eastAsia="標楷體" w:hAnsi="標楷體" w:hint="eastAsia"/>
        </w:rPr>
        <w:t>(五)</w:t>
      </w:r>
      <w:r>
        <w:rPr>
          <w:rFonts w:ascii="標楷體" w:eastAsia="標楷體" w:hAnsi="標楷體"/>
        </w:rPr>
        <w:t>乙等之社團：加強輔導。</w:t>
      </w:r>
    </w:p>
    <w:p w14:paraId="27DC3357" w14:textId="77777777" w:rsidR="00B77DDF" w:rsidRDefault="00B77DDF" w:rsidP="00B77DDF">
      <w:pPr>
        <w:spacing w:line="420" w:lineRule="exact"/>
        <w:ind w:leftChars="200" w:left="480"/>
        <w:rPr>
          <w:rFonts w:ascii="標楷體" w:eastAsia="標楷體" w:hAnsi="標楷體"/>
        </w:rPr>
      </w:pPr>
      <w:r>
        <w:rPr>
          <w:rFonts w:ascii="標楷體" w:eastAsia="標楷體" w:hAnsi="標楷體" w:hint="eastAsia"/>
        </w:rPr>
        <w:t>(六)</w:t>
      </w:r>
      <w:r>
        <w:rPr>
          <w:rFonts w:ascii="標楷體" w:eastAsia="標楷體" w:hAnsi="標楷體"/>
        </w:rPr>
        <w:t>丙等之社團：提學生事務會議審議，予以撤銷處分。</w:t>
      </w:r>
    </w:p>
    <w:p w14:paraId="45AA5CBC" w14:textId="77777777" w:rsidR="00B77DDF" w:rsidRDefault="00B77DDF" w:rsidP="00B77DDF">
      <w:pPr>
        <w:spacing w:line="420" w:lineRule="exact"/>
        <w:ind w:leftChars="200" w:left="480"/>
        <w:rPr>
          <w:rFonts w:ascii="標楷體" w:eastAsia="標楷體" w:hAnsi="標楷體"/>
        </w:rPr>
      </w:pPr>
      <w:r>
        <w:rPr>
          <w:rFonts w:ascii="標楷體" w:eastAsia="標楷體" w:hAnsi="標楷體" w:hint="eastAsia"/>
        </w:rPr>
        <w:t>(七)</w:t>
      </w:r>
      <w:r>
        <w:rPr>
          <w:rFonts w:ascii="標楷體" w:eastAsia="標楷體" w:hAnsi="標楷體"/>
        </w:rPr>
        <w:t xml:space="preserve">無故未參加社團評鑑者，成績以丙等計。 </w:t>
      </w:r>
    </w:p>
    <w:p w14:paraId="33B460C1" w14:textId="77777777" w:rsidR="00B77DDF" w:rsidRDefault="00B77DDF" w:rsidP="00B77DDF">
      <w:pPr>
        <w:spacing w:line="420" w:lineRule="exact"/>
        <w:ind w:leftChars="200" w:left="480"/>
        <w:rPr>
          <w:rFonts w:ascii="標楷體" w:eastAsia="標楷體" w:hAnsi="標楷體"/>
        </w:rPr>
      </w:pPr>
      <w:r>
        <w:rPr>
          <w:rFonts w:ascii="標楷體" w:eastAsia="標楷體" w:hAnsi="標楷體" w:hint="eastAsia"/>
        </w:rPr>
        <w:t>(八)</w:t>
      </w:r>
      <w:r>
        <w:rPr>
          <w:rFonts w:ascii="標楷體" w:eastAsia="標楷體" w:hAnsi="標楷體"/>
        </w:rPr>
        <w:t>社團評鑑成績作為社團經費補助之依據及社團辦公室分配參考。</w:t>
      </w:r>
    </w:p>
    <w:p w14:paraId="29F09864" w14:textId="77777777" w:rsidR="00B77DDF" w:rsidRDefault="00B77DDF" w:rsidP="00B77DDF">
      <w:pPr>
        <w:autoSpaceDE w:val="0"/>
        <w:spacing w:line="420" w:lineRule="exact"/>
      </w:pPr>
      <w:r>
        <w:rPr>
          <w:rFonts w:ascii="標楷體" w:eastAsia="標楷體" w:hAnsi="標楷體" w:cs="標楷體"/>
          <w:kern w:val="0"/>
        </w:rPr>
        <w:t>十、</w:t>
      </w:r>
      <w:r>
        <w:rPr>
          <w:rFonts w:ascii="標楷體" w:eastAsia="標楷體" w:hAnsi="標楷體" w:cs="標楷體"/>
          <w:bCs/>
          <w:kern w:val="0"/>
        </w:rPr>
        <w:t>本要點經學生事務會議通過，陳請校長核定後實施。</w:t>
      </w:r>
    </w:p>
    <w:p w14:paraId="0E130AB9" w14:textId="77777777" w:rsidR="00B77DDF" w:rsidRPr="001251C4" w:rsidRDefault="00B77DDF" w:rsidP="00B77DDF">
      <w:pPr>
        <w:pStyle w:val="a5"/>
        <w:snapToGrid w:val="0"/>
        <w:spacing w:line="520" w:lineRule="atLeast"/>
        <w:ind w:left="0" w:right="960"/>
        <w:rPr>
          <w:rFonts w:ascii="標楷體" w:eastAsia="標楷體" w:hAnsi="標楷體"/>
        </w:rPr>
      </w:pPr>
    </w:p>
    <w:p w14:paraId="5877B1D5" w14:textId="77777777" w:rsidR="00B77DDF" w:rsidRPr="00B77DDF" w:rsidRDefault="00B77DDF"/>
    <w:sectPr w:rsidR="00B77DDF" w:rsidRPr="00B77DDF" w:rsidSect="002F4D97">
      <w:footerReference w:type="default" r:id="rId6"/>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2288" w14:textId="77777777" w:rsidR="003459C5" w:rsidRDefault="003459C5">
      <w:r>
        <w:separator/>
      </w:r>
    </w:p>
  </w:endnote>
  <w:endnote w:type="continuationSeparator" w:id="0">
    <w:p w14:paraId="713A9037" w14:textId="77777777" w:rsidR="003459C5" w:rsidRDefault="0034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Vrinda">
    <w:panose1 w:val="00000400000000000000"/>
    <w:charset w:val="00"/>
    <w:family w:val="swiss"/>
    <w:pitch w:val="variable"/>
    <w:sig w:usb0="00010003" w:usb1="00000000" w:usb2="00000000" w:usb3="00000000" w:csb0="00000001" w:csb1="00000000"/>
  </w:font>
  <w:font w:name="TTB7CF9C5CtCID-WinCharSetFFFF-H">
    <w:altName w:val="Calibri"/>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DFKaiShu-SB-Estd-BF">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1F3F" w14:textId="77777777" w:rsidR="002F4D97" w:rsidRDefault="00B77DDF">
    <w:pPr>
      <w:pStyle w:val="a3"/>
      <w:jc w:val="center"/>
    </w:pPr>
    <w:r>
      <w:fldChar w:fldCharType="begin"/>
    </w:r>
    <w:r>
      <w:instrText>PAGE   \* MERGEFORMAT</w:instrText>
    </w:r>
    <w:r>
      <w:fldChar w:fldCharType="separate"/>
    </w:r>
    <w:r w:rsidRPr="002666B1">
      <w:rPr>
        <w:noProof/>
        <w:lang w:val="zh-TW"/>
      </w:rPr>
      <w:t>1</w:t>
    </w:r>
    <w:r>
      <w:fldChar w:fldCharType="end"/>
    </w:r>
  </w:p>
  <w:p w14:paraId="0CAE64AB" w14:textId="77777777" w:rsidR="008739E7" w:rsidRDefault="003459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B610" w14:textId="77777777" w:rsidR="003459C5" w:rsidRDefault="003459C5">
      <w:r>
        <w:separator/>
      </w:r>
    </w:p>
  </w:footnote>
  <w:footnote w:type="continuationSeparator" w:id="0">
    <w:p w14:paraId="340FA35B" w14:textId="77777777" w:rsidR="003459C5" w:rsidRDefault="00345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DF"/>
    <w:rsid w:val="003459C5"/>
    <w:rsid w:val="00B77DDF"/>
    <w:rsid w:val="00C143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B08F"/>
  <w15:chartTrackingRefBased/>
  <w15:docId w15:val="{CE4F25B5-AFCA-42D3-829E-84862308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D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77DDF"/>
    <w:pPr>
      <w:tabs>
        <w:tab w:val="center" w:pos="4153"/>
        <w:tab w:val="right" w:pos="8306"/>
      </w:tabs>
      <w:snapToGrid w:val="0"/>
    </w:pPr>
    <w:rPr>
      <w:sz w:val="20"/>
      <w:szCs w:val="20"/>
    </w:rPr>
  </w:style>
  <w:style w:type="character" w:customStyle="1" w:styleId="a4">
    <w:name w:val="頁尾 字元"/>
    <w:basedOn w:val="a0"/>
    <w:link w:val="a3"/>
    <w:uiPriority w:val="99"/>
    <w:rsid w:val="00B77DDF"/>
    <w:rPr>
      <w:rFonts w:ascii="Times New Roman" w:eastAsia="新細明體" w:hAnsi="Times New Roman" w:cs="Times New Roman"/>
      <w:sz w:val="20"/>
      <w:szCs w:val="20"/>
    </w:rPr>
  </w:style>
  <w:style w:type="paragraph" w:styleId="a5">
    <w:name w:val="Normal Indent"/>
    <w:basedOn w:val="a"/>
    <w:rsid w:val="00B77DDF"/>
    <w:pPr>
      <w:ind w:left="480"/>
    </w:pPr>
  </w:style>
  <w:style w:type="paragraph" w:styleId="a6">
    <w:name w:val="List Paragraph"/>
    <w:basedOn w:val="a"/>
    <w:rsid w:val="00B77DDF"/>
    <w:pPr>
      <w:suppressAutoHyphens/>
      <w:autoSpaceDN w:val="0"/>
      <w:ind w:left="480"/>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賴明慧-vivilai</dc:creator>
  <cp:keywords/>
  <dc:description/>
  <cp:lastModifiedBy>賴明慧-vivilai</cp:lastModifiedBy>
  <cp:revision>2</cp:revision>
  <dcterms:created xsi:type="dcterms:W3CDTF">2023-07-26T04:31:00Z</dcterms:created>
  <dcterms:modified xsi:type="dcterms:W3CDTF">2023-07-26T04:31:00Z</dcterms:modified>
</cp:coreProperties>
</file>